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spacing w:after="0" w:line="240" w:lineRule="auto"/>
        <w:ind w:left="2832" w:firstLine="0"/>
        <w:jc w:val="righ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  <w:tab/>
        <w:t xml:space="preserve">Martes 5 de marzo de 2024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Para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Apoderados Prekínder a IV Medio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Direcciones de Ciclo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Asunto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Autorización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de salidas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Estimados padres y apoderados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both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Junto con saludar, les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comunicamos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que la realización de actividades pedagógicas fuera del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colegio,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como apoyo o profundización a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los objetivos de aprendizaje de las distintas asignaturas y del área de Formación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, son conocidas como salidas pedagógicas. Al igual que todas las actividades realizadas fuera de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los establecimientos escolares, deben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contar con la autorización escrita del apoderado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de acuerdo con lo que nos exige el Ministerio de Educación.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contar con la debida autorización, enviamos el documento que se anexa al final de esta comunicación, el cual nos permitirá contar con la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autorización general para todas las salidas pedagógicas del año (incluye salidas al Estadio San Jorge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y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Santuario de Campanario).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highlight w:val="white"/>
          <w:rtl w:val="0"/>
        </w:rPr>
        <w:t xml:space="preserve">Sin </w:t>
      </w:r>
      <w:r w:rsidDel="00000000" w:rsidR="00000000" w:rsidRPr="00000000">
        <w:rPr>
          <w:rFonts w:ascii="Century Gothic" w:cs="Century Gothic" w:eastAsia="Century Gothic" w:hAnsi="Century Gothic"/>
          <w:highlight w:val="white"/>
          <w:rtl w:val="0"/>
        </w:rPr>
        <w:t xml:space="preserve">embargo,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highlight w:val="white"/>
          <w:rtl w:val="0"/>
        </w:rPr>
        <w:t xml:space="preserve"> igualmente se informará antes de cada salida. Les agradecemos enviar al profesor jefe est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a autorización firmada, hasta el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martes 12 de marzo, por mail o en forma impresa, o bien llevarla impresa a la reunión de apoderados.</w:t>
      </w:r>
    </w:p>
    <w:p w:rsidR="00000000" w:rsidDel="00000000" w:rsidP="00000000" w:rsidRDefault="00000000" w:rsidRPr="00000000" w14:paraId="0000000A">
      <w:pPr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360" w:lineRule="auto"/>
        <w:jc w:val="both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Les saludan atentamente y agradecen su apoyo,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Pamela Verdugo G.</w:t>
        <w:tab/>
        <w:t xml:space="preserve">   </w:t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entury Gothic" w:cs="Century Gothic" w:eastAsia="Century Gothic" w:hAnsi="Century Gothic"/>
          <w:color w:val="222222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Preschool Director </w:t>
      </w:r>
      <w:r w:rsidDel="00000000" w:rsidR="00000000" w:rsidRPr="00000000">
        <w:rPr>
          <w:rFonts w:ascii="Century Gothic" w:cs="Century Gothic" w:eastAsia="Century Gothic" w:hAnsi="Century Gothic"/>
          <w:color w:val="222222"/>
          <w:sz w:val="18"/>
          <w:szCs w:val="18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Elena Kelly O.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Primary School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            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Francesca Pirola P.             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Middle School Director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Giuseppina Caputo E.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Fonts w:ascii="Century Gothic" w:cs="Century Gothic" w:eastAsia="Century Gothic" w:hAnsi="Century Gothic"/>
          <w:color w:val="222222"/>
          <w:rtl w:val="0"/>
        </w:rPr>
        <w:t xml:space="preserve">Secondary School Director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entury Gothic" w:cs="Century Gothic" w:eastAsia="Century Gothic" w:hAnsi="Century Gothic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4"/>
          <w:szCs w:val="24"/>
          <w:rtl w:val="0"/>
        </w:rPr>
        <w:t xml:space="preserve">Ref: Autorización general de salidas pedagógicas 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Yo,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color w:val="00000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autorizo a mi hijo/a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entury Gothic" w:cs="Century Gothic" w:eastAsia="Century Gothic" w:hAnsi="Century Gothic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curso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______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 con Nº de lista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____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, a participar durante el año 2024 de todas las salidas pedagógicas, salidas al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Santuario de Campanario y Estadio San Jorge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rtl w:val="0"/>
        </w:rPr>
        <w:t xml:space="preserve">que planifique y realice el colegio San Miguel Arcánge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24" w:firstLine="707.0000000000002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                   </w:t>
      </w:r>
    </w:p>
    <w:p w:rsidR="00000000" w:rsidDel="00000000" w:rsidP="00000000" w:rsidRDefault="00000000" w:rsidRPr="00000000" w14:paraId="00000022">
      <w:pPr>
        <w:ind w:left="2124" w:firstLine="707.0000000000002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2832" w:firstLine="0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color w:val="000000"/>
        <w:sz w:val="28"/>
        <w:szCs w:val="28"/>
        <w:rtl w:val="0"/>
      </w:rPr>
      <w:t xml:space="preserve">             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-172621</wp:posOffset>
          </wp:positionV>
          <wp:extent cx="509588" cy="59694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588" cy="59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rFonts w:ascii="Arial" w:cs="Arial" w:eastAsia="Arial" w:hAnsi="Arial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left="2832" w:firstLine="0"/>
      <w:rPr>
        <w:rFonts w:ascii="Century Gothic" w:cs="Century Gothic" w:eastAsia="Century Gothic" w:hAnsi="Century Gothic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 w:val="1"/>
    <w:rsid w:val="003478CF"/>
    <w:pPr>
      <w:spacing w:after="0" w:line="240" w:lineRule="auto"/>
    </w:pPr>
    <w:rPr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rsid w:val="003478CF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93AA2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93AA2"/>
    <w:rPr>
      <w:rFonts w:ascii="Lucida Grande" w:cs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193A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0E64B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E64BF"/>
  </w:style>
  <w:style w:type="paragraph" w:styleId="Piedepgina">
    <w:name w:val="footer"/>
    <w:basedOn w:val="Normal"/>
    <w:link w:val="PiedepginaCar"/>
    <w:uiPriority w:val="99"/>
    <w:unhideWhenUsed w:val="1"/>
    <w:rsid w:val="000E64B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E64BF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LTRkiCbF0hvdkNeBXGW4z1E0Yg==">CgMxLjAyCGguZ2pkZ3hzOAByITF5dUcwYzBkX1pndl8tc3VFLWJBd3F2WS1iX0RRa2h6Xw==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2024-03-01T18:33:00Z</dcterms:created>
  <dc:creator>María Clemencia Squella Armstrong</dc:creator>
</cp:coreProperties>
</file>